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740E" w14:textId="51D38159" w:rsidR="00F41AAF" w:rsidRDefault="00F241ED" w:rsidP="005F64B3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color w:val="FFFFFF" w:themeColor="background1"/>
          <w:sz w:val="5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CF1FE47" wp14:editId="20AC3AC2">
            <wp:simplePos x="0" y="0"/>
            <wp:positionH relativeFrom="column">
              <wp:posOffset>4895850</wp:posOffset>
            </wp:positionH>
            <wp:positionV relativeFrom="paragraph">
              <wp:posOffset>367665</wp:posOffset>
            </wp:positionV>
            <wp:extent cx="723900" cy="723900"/>
            <wp:effectExtent l="0" t="0" r="0" b="0"/>
            <wp:wrapNone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302D" w14:textId="38CDFF9A" w:rsidR="003308F9" w:rsidRPr="00251876" w:rsidRDefault="00B8055B" w:rsidP="005F64B3">
      <w:pPr>
        <w:shd w:val="clear" w:color="auto" w:fill="65506C"/>
        <w:spacing w:after="0" w:line="276" w:lineRule="auto"/>
        <w:rPr>
          <w:rFonts w:ascii="Century Gothic" w:hAnsi="Century Gothic"/>
          <w:color w:val="FFFFFF" w:themeColor="background1"/>
          <w:sz w:val="56"/>
        </w:rPr>
      </w:pPr>
      <w:r>
        <w:rPr>
          <w:rFonts w:ascii="Century Gothic" w:hAnsi="Century Gothic"/>
          <w:color w:val="FFFFFF" w:themeColor="background1"/>
          <w:sz w:val="56"/>
        </w:rPr>
        <w:t>Lists</w:t>
      </w:r>
    </w:p>
    <w:p w14:paraId="35AE0830" w14:textId="77777777" w:rsidR="00251876" w:rsidRDefault="00251876" w:rsidP="005F64B3">
      <w:pPr>
        <w:spacing w:after="0" w:line="276" w:lineRule="auto"/>
        <w:rPr>
          <w:rFonts w:ascii="Century Gothic" w:hAnsi="Century Gothic"/>
          <w:sz w:val="24"/>
        </w:rPr>
      </w:pPr>
    </w:p>
    <w:p w14:paraId="707CEB1B" w14:textId="77777777" w:rsidR="004E001D" w:rsidRDefault="00EF2993" w:rsidP="005F64B3">
      <w:pPr>
        <w:spacing w:after="0" w:line="276" w:lineRule="auto"/>
        <w:jc w:val="both"/>
        <w:rPr>
          <w:rFonts w:ascii="Century Gothic" w:hAnsi="Century Gothic"/>
          <w:color w:val="3B3E4D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D3744" wp14:editId="167DFBC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5867400" cy="548640"/>
                <wp:effectExtent l="0" t="0" r="1905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4864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604DD514" w14:textId="77777777" w:rsidR="00B8055B" w:rsidRPr="00437A8C" w:rsidRDefault="00437A8C" w:rsidP="00437A8C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4"/>
                              </w:rPr>
                            </w:pPr>
                            <w:r w:rsidRPr="00437A8C">
                              <w:rPr>
                                <w:rFonts w:ascii="Century Gothic" w:hAnsi="Century Gothic" w:cs="Arial"/>
                                <w:color w:val="5A385B"/>
                                <w:sz w:val="22"/>
                              </w:rPr>
                              <w:t>L</w:t>
                            </w:r>
                            <w:r w:rsidRPr="005F64B3">
                              <w:rPr>
                                <w:rFonts w:ascii="Century Gothic" w:hAnsi="Century Gothic" w:cs="Arial"/>
                                <w:color w:val="5A385B"/>
                                <w:sz w:val="22"/>
                              </w:rPr>
                              <w:t>ists</w:t>
                            </w:r>
                            <w:r w:rsidRPr="00437A8C">
                              <w:rPr>
                                <w:rFonts w:ascii="Century Gothic" w:hAnsi="Century Gothic" w:cs="Arial"/>
                                <w:b w:val="0"/>
                                <w:color w:val="5A385B"/>
                                <w:sz w:val="22"/>
                              </w:rPr>
                              <w:t xml:space="preserve"> </w:t>
                            </w:r>
                            <w:r w:rsidRPr="00437A8C">
                              <w:rPr>
                                <w:rFonts w:ascii="Century Gothic" w:hAnsi="Century Gothic" w:cs="Arial"/>
                                <w:b w:val="0"/>
                                <w:sz w:val="22"/>
                              </w:rPr>
                              <w:t>are defined as ‘a series of words, phrases or names that are grouped together for a reason’ (BBC Bitesize, 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D37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5.85pt;width:462pt;height:43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" filled="f" strokecolor="#65506c" strokeweight="2pt">
                <v:stroke linestyle="thickThin"/>
                <v:textbox>
                  <w:txbxContent>
                    <w:p w14:paraId="604DD514" w14:textId="77777777" w:rsidR="00B8055B" w:rsidRPr="00437A8C" w:rsidRDefault="00437A8C" w:rsidP="00437A8C">
                      <w:pPr>
                        <w:pStyle w:val="Heading2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entury Gothic" w:hAnsi="Century Gothic"/>
                          <w:b w:val="0"/>
                          <w:sz w:val="22"/>
                          <w:szCs w:val="24"/>
                        </w:rPr>
                      </w:pPr>
                      <w:r w:rsidRPr="00437A8C">
                        <w:rPr>
                          <w:rFonts w:ascii="Century Gothic" w:hAnsi="Century Gothic" w:cs="Arial"/>
                          <w:color w:val="5A385B"/>
                          <w:sz w:val="22"/>
                        </w:rPr>
                        <w:t>L</w:t>
                      </w:r>
                      <w:r w:rsidRPr="005F64B3">
                        <w:rPr>
                          <w:rFonts w:ascii="Century Gothic" w:hAnsi="Century Gothic" w:cs="Arial"/>
                          <w:color w:val="5A385B"/>
                          <w:sz w:val="22"/>
                        </w:rPr>
                        <w:t>ists</w:t>
                      </w:r>
                      <w:r w:rsidRPr="00437A8C">
                        <w:rPr>
                          <w:rFonts w:ascii="Century Gothic" w:hAnsi="Century Gothic" w:cs="Arial"/>
                          <w:b w:val="0"/>
                          <w:color w:val="5A385B"/>
                          <w:sz w:val="22"/>
                        </w:rPr>
                        <w:t xml:space="preserve"> </w:t>
                      </w:r>
                      <w:r w:rsidRPr="00437A8C">
                        <w:rPr>
                          <w:rFonts w:ascii="Century Gothic" w:hAnsi="Century Gothic" w:cs="Arial"/>
                          <w:b w:val="0"/>
                          <w:sz w:val="22"/>
                        </w:rPr>
                        <w:t>are defined as ‘a series of words, phrases or names that are grouped together for a reason’ (BBC Bitesize, 2021)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546A91" w14:textId="77777777" w:rsidR="00EF2993" w:rsidRDefault="00EF2993" w:rsidP="005F64B3">
      <w:pPr>
        <w:spacing w:after="0" w:line="276" w:lineRule="auto"/>
        <w:jc w:val="both"/>
      </w:pPr>
    </w:p>
    <w:p w14:paraId="5888E49D" w14:textId="77777777" w:rsidR="005F64B3" w:rsidRDefault="00EF2993" w:rsidP="005F64B3">
      <w:pPr>
        <w:spacing w:after="0" w:line="276" w:lineRule="auto"/>
        <w:jc w:val="both"/>
        <w:rPr>
          <w:rFonts w:ascii="Century Gothic" w:hAnsi="Century Gothic"/>
        </w:rPr>
      </w:pPr>
      <w:r w:rsidRPr="00437A8C">
        <w:rPr>
          <w:rFonts w:ascii="Century Gothic" w:hAnsi="Century Gothic"/>
        </w:rPr>
        <w:t xml:space="preserve">Information is often written in a list to improve readability. Two types of lists are used in writing. </w:t>
      </w:r>
    </w:p>
    <w:p w14:paraId="16B72DC3" w14:textId="77777777" w:rsidR="005F64B3" w:rsidRDefault="005F64B3" w:rsidP="005F64B3">
      <w:pPr>
        <w:spacing w:after="0" w:line="276" w:lineRule="auto"/>
        <w:jc w:val="both"/>
        <w:rPr>
          <w:rFonts w:ascii="Century Gothic" w:hAnsi="Century Gothic"/>
        </w:rPr>
      </w:pPr>
    </w:p>
    <w:p w14:paraId="0C634A57" w14:textId="77777777" w:rsidR="005F64B3" w:rsidRDefault="005F64B3" w:rsidP="005F64B3">
      <w:pPr>
        <w:pStyle w:val="ListParagraph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entury Gothic" w:hAnsi="Century Gothic"/>
          <w:b/>
          <w:color w:val="5A385B"/>
        </w:rPr>
      </w:pPr>
      <w:r w:rsidRPr="005F64B3">
        <w:rPr>
          <w:rFonts w:ascii="Century Gothic" w:hAnsi="Century Gothic"/>
          <w:b/>
          <w:color w:val="5A385B"/>
        </w:rPr>
        <w:t>Vertical Lists</w:t>
      </w:r>
    </w:p>
    <w:p w14:paraId="58279D6E" w14:textId="77777777" w:rsidR="005F64B3" w:rsidRPr="005F64B3" w:rsidRDefault="005F64B3" w:rsidP="005F64B3">
      <w:pPr>
        <w:pStyle w:val="ListParagraph"/>
        <w:spacing w:after="0" w:line="276" w:lineRule="auto"/>
        <w:ind w:left="426"/>
        <w:jc w:val="both"/>
        <w:rPr>
          <w:rFonts w:ascii="Century Gothic" w:hAnsi="Century Gothic"/>
          <w:b/>
          <w:color w:val="5A385B"/>
        </w:rPr>
      </w:pPr>
    </w:p>
    <w:p w14:paraId="02CF7D26" w14:textId="77777777" w:rsidR="005F64B3" w:rsidRPr="009D7C10" w:rsidRDefault="005F64B3" w:rsidP="005F64B3">
      <w:pPr>
        <w:shd w:val="clear" w:color="auto" w:fill="FFFFFF"/>
        <w:spacing w:after="0" w:line="276" w:lineRule="auto"/>
        <w:jc w:val="both"/>
        <w:textAlignment w:val="top"/>
        <w:rPr>
          <w:rFonts w:ascii="Century Gothic" w:eastAsia="Times New Roman" w:hAnsi="Century Gothic" w:cs="Arial"/>
          <w:lang w:eastAsia="en-GB"/>
        </w:rPr>
      </w:pPr>
      <w:r w:rsidRPr="005F64B3">
        <w:rPr>
          <w:rFonts w:ascii="Century Gothic" w:eastAsia="Times New Roman" w:hAnsi="Century Gothic" w:cs="Arial"/>
          <w:lang w:eastAsia="en-GB"/>
        </w:rPr>
        <w:t xml:space="preserve">Practical or factual lists (like a shopping list or a to-do list) </w:t>
      </w:r>
      <w:r w:rsidRPr="009D7C10">
        <w:rPr>
          <w:rFonts w:ascii="Century Gothic" w:eastAsia="Times New Roman" w:hAnsi="Century Gothic" w:cs="Arial"/>
          <w:lang w:eastAsia="en-GB"/>
        </w:rPr>
        <w:t xml:space="preserve">are usually written vertically. </w:t>
      </w:r>
      <w:r w:rsidRPr="005F64B3">
        <w:rPr>
          <w:rFonts w:ascii="Century Gothic" w:eastAsia="Times New Roman" w:hAnsi="Century Gothic" w:cs="Arial"/>
          <w:lang w:eastAsia="en-GB"/>
        </w:rPr>
        <w:t>They can often be shown using </w:t>
      </w:r>
      <w:r w:rsidRPr="009D7C10">
        <w:rPr>
          <w:rFonts w:ascii="Century Gothic" w:eastAsia="Times New Roman" w:hAnsi="Century Gothic" w:cs="Arial"/>
          <w:b/>
          <w:bCs/>
          <w:lang w:eastAsia="en-GB"/>
        </w:rPr>
        <w:t>numbers</w:t>
      </w:r>
      <w:r w:rsidRPr="005F64B3">
        <w:rPr>
          <w:rFonts w:ascii="Century Gothic" w:eastAsia="Times New Roman" w:hAnsi="Century Gothic" w:cs="Arial"/>
          <w:lang w:eastAsia="en-GB"/>
        </w:rPr>
        <w:t>, </w:t>
      </w:r>
      <w:r w:rsidRPr="009D7C10">
        <w:rPr>
          <w:rFonts w:ascii="Century Gothic" w:eastAsia="Times New Roman" w:hAnsi="Century Gothic" w:cs="Arial"/>
          <w:b/>
          <w:bCs/>
          <w:lang w:eastAsia="en-GB"/>
        </w:rPr>
        <w:t>letters</w:t>
      </w:r>
      <w:r w:rsidRPr="005F64B3">
        <w:rPr>
          <w:rFonts w:ascii="Century Gothic" w:eastAsia="Times New Roman" w:hAnsi="Century Gothic" w:cs="Arial"/>
          <w:lang w:eastAsia="en-GB"/>
        </w:rPr>
        <w:t> or </w:t>
      </w:r>
      <w:r w:rsidRPr="009D7C10">
        <w:rPr>
          <w:rFonts w:ascii="Century Gothic" w:eastAsia="Times New Roman" w:hAnsi="Century Gothic" w:cs="Arial"/>
          <w:b/>
          <w:bCs/>
          <w:lang w:eastAsia="en-GB"/>
        </w:rPr>
        <w:t>bullet points</w:t>
      </w:r>
      <w:r w:rsidRPr="005F64B3">
        <w:rPr>
          <w:rFonts w:ascii="Century Gothic" w:eastAsia="Times New Roman" w:hAnsi="Century Gothic" w:cs="Arial"/>
          <w:lang w:eastAsia="en-GB"/>
        </w:rPr>
        <w:t>. The information should be presented to the reader in a way that is easy to understand and doesn't interrupt the flow.</w:t>
      </w:r>
      <w:r w:rsidR="009D7C10" w:rsidRPr="009D7C10">
        <w:rPr>
          <w:rFonts w:ascii="Century Gothic" w:eastAsia="Times New Roman" w:hAnsi="Century Gothic" w:cs="Arial"/>
          <w:lang w:eastAsia="en-GB"/>
        </w:rPr>
        <w:t xml:space="preserve"> </w:t>
      </w:r>
      <w:r w:rsidR="009D7C10" w:rsidRPr="009D7C10">
        <w:rPr>
          <w:rFonts w:ascii="Century Gothic" w:hAnsi="Century Gothic"/>
          <w:shd w:val="clear" w:color="auto" w:fill="FFFFFF"/>
        </w:rPr>
        <w:t>A vertical list should be preceded by a complete sentence that gives an overview of the points being listed.</w:t>
      </w:r>
    </w:p>
    <w:p w14:paraId="6D00DBC4" w14:textId="5E84C539" w:rsidR="005F64B3" w:rsidRDefault="00ED24A1" w:rsidP="005F64B3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7A009" wp14:editId="268EFE17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659380" cy="11620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162050"/>
                        </a:xfrm>
                        <a:prstGeom prst="rect">
                          <a:avLst/>
                        </a:prstGeom>
                        <a:solidFill>
                          <a:srgbClr val="5A385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E5502" w14:textId="77777777" w:rsidR="005F64B3" w:rsidRPr="00E03308" w:rsidRDefault="005F64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E0330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For example:</w:t>
                            </w:r>
                          </w:p>
                          <w:p w14:paraId="7A5FDE47" w14:textId="77777777" w:rsidR="005F64B3" w:rsidRPr="005F64B3" w:rsidRDefault="005F64B3" w:rsidP="00E033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5F64B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Check references</w:t>
                            </w:r>
                          </w:p>
                          <w:p w14:paraId="4ADF3E9B" w14:textId="77777777" w:rsidR="005F64B3" w:rsidRPr="005F64B3" w:rsidRDefault="005F64B3" w:rsidP="00E033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5F64B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Type up Reference List</w:t>
                            </w:r>
                          </w:p>
                          <w:p w14:paraId="7171A10A" w14:textId="77777777" w:rsidR="005F64B3" w:rsidRPr="005F64B3" w:rsidRDefault="005F64B3" w:rsidP="00E033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5F64B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Proofread assignment</w:t>
                            </w:r>
                          </w:p>
                          <w:p w14:paraId="2F3BE994" w14:textId="77777777" w:rsidR="005F64B3" w:rsidRPr="005F64B3" w:rsidRDefault="005F64B3" w:rsidP="00E033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5F64B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Submit assignment via Turnitin</w:t>
                            </w:r>
                          </w:p>
                          <w:p w14:paraId="287CB0CD" w14:textId="77777777" w:rsidR="005F64B3" w:rsidRPr="005F64B3" w:rsidRDefault="005F64B3">
                            <w:pPr>
                              <w:rPr>
                                <w:color w:val="5A38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A009" id="Text Box 2" o:spid="_x0000_s1027" type="#_x0000_t202" style="position:absolute;left:0;text-align:left;margin-left:0;margin-top:15.7pt;width:209.4pt;height:91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" fillcolor="#5a385b" strokeweight=".5pt">
                <v:textbox>
                  <w:txbxContent>
                    <w:p w14:paraId="078E5502" w14:textId="77777777" w:rsidR="005F64B3" w:rsidRPr="00E03308" w:rsidRDefault="005F64B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E03308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For example:</w:t>
                      </w:r>
                    </w:p>
                    <w:p w14:paraId="7A5FDE47" w14:textId="77777777" w:rsidR="005F64B3" w:rsidRPr="005F64B3" w:rsidRDefault="005F64B3" w:rsidP="00E033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5F64B3">
                        <w:rPr>
                          <w:rFonts w:ascii="Century Gothic" w:hAnsi="Century Gothic"/>
                          <w:color w:val="FFFFFF" w:themeColor="background1"/>
                        </w:rPr>
                        <w:t>Check references</w:t>
                      </w:r>
                    </w:p>
                    <w:p w14:paraId="4ADF3E9B" w14:textId="77777777" w:rsidR="005F64B3" w:rsidRPr="005F64B3" w:rsidRDefault="005F64B3" w:rsidP="00E033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5F64B3">
                        <w:rPr>
                          <w:rFonts w:ascii="Century Gothic" w:hAnsi="Century Gothic"/>
                          <w:color w:val="FFFFFF" w:themeColor="background1"/>
                        </w:rPr>
                        <w:t>Type up Reference List</w:t>
                      </w:r>
                    </w:p>
                    <w:p w14:paraId="7171A10A" w14:textId="77777777" w:rsidR="005F64B3" w:rsidRPr="005F64B3" w:rsidRDefault="005F64B3" w:rsidP="00E033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5F64B3">
                        <w:rPr>
                          <w:rFonts w:ascii="Century Gothic" w:hAnsi="Century Gothic"/>
                          <w:color w:val="FFFFFF" w:themeColor="background1"/>
                        </w:rPr>
                        <w:t>Proofread assignment</w:t>
                      </w:r>
                    </w:p>
                    <w:p w14:paraId="2F3BE994" w14:textId="77777777" w:rsidR="005F64B3" w:rsidRPr="005F64B3" w:rsidRDefault="005F64B3" w:rsidP="00E033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5F64B3">
                        <w:rPr>
                          <w:rFonts w:ascii="Century Gothic" w:hAnsi="Century Gothic"/>
                          <w:color w:val="FFFFFF" w:themeColor="background1"/>
                        </w:rPr>
                        <w:t>Submit assignment via Turnitin</w:t>
                      </w:r>
                    </w:p>
                    <w:p w14:paraId="287CB0CD" w14:textId="77777777" w:rsidR="005F64B3" w:rsidRPr="005F64B3" w:rsidRDefault="005F64B3">
                      <w:pPr>
                        <w:rPr>
                          <w:color w:val="5A385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BDA8D" w14:textId="60A2BEF6" w:rsidR="005F64B3" w:rsidRDefault="00C3793A" w:rsidP="005F64B3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1D65D" wp14:editId="1408B4F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07920" cy="6248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41D2C" w14:textId="77777777" w:rsidR="00C3793A" w:rsidRPr="00C3793A" w:rsidRDefault="00C3793A" w:rsidP="00C3793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3793A">
                              <w:rPr>
                                <w:rFonts w:ascii="Century Gothic" w:hAnsi="Century Gothic"/>
                              </w:rPr>
                              <w:t xml:space="preserve">Use </w:t>
                            </w:r>
                            <w:r w:rsidRPr="00C3793A">
                              <w:rPr>
                                <w:rFonts w:ascii="Century Gothic" w:hAnsi="Century Gothic"/>
                                <w:b/>
                              </w:rPr>
                              <w:t>bullet points</w:t>
                            </w:r>
                            <w:r w:rsidRPr="00C3793A">
                              <w:rPr>
                                <w:rFonts w:ascii="Century Gothic" w:hAnsi="Century Gothic"/>
                              </w:rPr>
                              <w:t xml:space="preserve"> to list items when the order is unimportant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D65D" id="Text Box 6" o:spid="_x0000_s1028" type="#_x0000_t202" style="position:absolute;left:0;text-align:left;margin-left:138.4pt;margin-top:.5pt;width:189.6pt;height:49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" fillcolor="white [3201]" stroked="f" strokeweight=".5pt">
                <v:textbox>
                  <w:txbxContent>
                    <w:p w14:paraId="4CC41D2C" w14:textId="77777777" w:rsidR="00C3793A" w:rsidRPr="00C3793A" w:rsidRDefault="00C3793A" w:rsidP="00C3793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C3793A">
                        <w:rPr>
                          <w:rFonts w:ascii="Century Gothic" w:hAnsi="Century Gothic"/>
                        </w:rPr>
                        <w:t xml:space="preserve">Use </w:t>
                      </w:r>
                      <w:r w:rsidRPr="00C3793A">
                        <w:rPr>
                          <w:rFonts w:ascii="Century Gothic" w:hAnsi="Century Gothic"/>
                          <w:b/>
                        </w:rPr>
                        <w:t>bullet points</w:t>
                      </w:r>
                      <w:r w:rsidRPr="00C3793A">
                        <w:rPr>
                          <w:rFonts w:ascii="Century Gothic" w:hAnsi="Century Gothic"/>
                        </w:rPr>
                        <w:t xml:space="preserve"> to list items when the order is unimportant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C36CD" w14:textId="77777777" w:rsidR="005F64B3" w:rsidRDefault="005F64B3" w:rsidP="005F64B3">
      <w:pPr>
        <w:spacing w:after="0" w:line="276" w:lineRule="auto"/>
        <w:jc w:val="both"/>
        <w:rPr>
          <w:rFonts w:ascii="Century Gothic" w:hAnsi="Century Gothic"/>
        </w:rPr>
      </w:pPr>
    </w:p>
    <w:p w14:paraId="52CF3FAC" w14:textId="77777777" w:rsidR="005F64B3" w:rsidRDefault="005F64B3" w:rsidP="005F64B3">
      <w:pPr>
        <w:spacing w:after="0" w:line="276" w:lineRule="auto"/>
        <w:jc w:val="both"/>
        <w:rPr>
          <w:rFonts w:ascii="Century Gothic" w:hAnsi="Century Gothic"/>
        </w:rPr>
      </w:pPr>
    </w:p>
    <w:p w14:paraId="73CA8438" w14:textId="77777777" w:rsidR="005F64B3" w:rsidRDefault="005F64B3" w:rsidP="005F64B3">
      <w:pPr>
        <w:shd w:val="clear" w:color="auto" w:fill="FFFFFF"/>
        <w:spacing w:after="0" w:line="276" w:lineRule="auto"/>
        <w:jc w:val="both"/>
        <w:textAlignment w:val="top"/>
        <w:rPr>
          <w:rFonts w:ascii="Century Gothic" w:eastAsia="Times New Roman" w:hAnsi="Century Gothic" w:cs="Arial"/>
          <w:color w:val="231F20"/>
          <w:szCs w:val="15"/>
          <w:lang w:eastAsia="en-GB"/>
        </w:rPr>
      </w:pPr>
    </w:p>
    <w:p w14:paraId="3B3F5746" w14:textId="77777777" w:rsidR="005F64B3" w:rsidRDefault="005F64B3" w:rsidP="005F64B3">
      <w:pPr>
        <w:shd w:val="clear" w:color="auto" w:fill="FFFFFF"/>
        <w:spacing w:after="0" w:line="276" w:lineRule="auto"/>
        <w:jc w:val="both"/>
        <w:textAlignment w:val="top"/>
        <w:rPr>
          <w:rFonts w:ascii="Century Gothic" w:eastAsia="Times New Roman" w:hAnsi="Century Gothic" w:cs="Arial"/>
          <w:color w:val="231F20"/>
          <w:szCs w:val="15"/>
          <w:lang w:eastAsia="en-GB"/>
        </w:rPr>
      </w:pPr>
    </w:p>
    <w:p w14:paraId="0803E6E2" w14:textId="77777777" w:rsidR="005F64B3" w:rsidRDefault="005F64B3" w:rsidP="005F64B3">
      <w:pPr>
        <w:shd w:val="clear" w:color="auto" w:fill="FFFFFF"/>
        <w:spacing w:after="0" w:line="276" w:lineRule="auto"/>
        <w:jc w:val="both"/>
        <w:textAlignment w:val="top"/>
        <w:rPr>
          <w:rFonts w:ascii="Century Gothic" w:eastAsia="Times New Roman" w:hAnsi="Century Gothic" w:cs="Arial"/>
          <w:color w:val="231F20"/>
          <w:szCs w:val="15"/>
          <w:lang w:eastAsia="en-GB"/>
        </w:rPr>
      </w:pPr>
    </w:p>
    <w:p w14:paraId="18BD2666" w14:textId="77777777" w:rsidR="005F64B3" w:rsidRDefault="005F64B3" w:rsidP="005F64B3">
      <w:pPr>
        <w:spacing w:after="0" w:line="276" w:lineRule="auto"/>
        <w:jc w:val="both"/>
        <w:rPr>
          <w:rFonts w:ascii="Century Gothic" w:hAnsi="Century Gothic"/>
        </w:rPr>
      </w:pPr>
    </w:p>
    <w:p w14:paraId="09164022" w14:textId="77777777" w:rsidR="005F64B3" w:rsidRDefault="005F64B3" w:rsidP="005F64B3">
      <w:pPr>
        <w:pStyle w:val="ListParagraph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entury Gothic" w:hAnsi="Century Gothic"/>
          <w:b/>
          <w:color w:val="5A385B"/>
        </w:rPr>
      </w:pPr>
      <w:r w:rsidRPr="005F64B3">
        <w:rPr>
          <w:rFonts w:ascii="Century Gothic" w:hAnsi="Century Gothic"/>
          <w:b/>
          <w:color w:val="5A385B"/>
        </w:rPr>
        <w:t>Horizontal Lists</w:t>
      </w:r>
    </w:p>
    <w:p w14:paraId="35A6FBF2" w14:textId="77777777" w:rsidR="005F64B3" w:rsidRDefault="005F64B3" w:rsidP="005F64B3">
      <w:pPr>
        <w:spacing w:after="0" w:line="276" w:lineRule="auto"/>
        <w:jc w:val="both"/>
        <w:rPr>
          <w:rFonts w:ascii="Century Gothic" w:hAnsi="Century Gothic"/>
        </w:rPr>
      </w:pPr>
    </w:p>
    <w:p w14:paraId="621C311A" w14:textId="77777777" w:rsidR="005F64B3" w:rsidRPr="005F64B3" w:rsidRDefault="00EF2993" w:rsidP="00E03308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en-GB"/>
        </w:rPr>
      </w:pPr>
      <w:r w:rsidRPr="005F64B3">
        <w:rPr>
          <w:rFonts w:ascii="Century Gothic" w:hAnsi="Century Gothic"/>
        </w:rPr>
        <w:t xml:space="preserve">If a list is incorporated into a sentence, it is referred to as a horizontal or run–in list. </w:t>
      </w:r>
      <w:r w:rsidR="005F64B3" w:rsidRPr="005F64B3">
        <w:rPr>
          <w:rFonts w:ascii="Century Gothic" w:hAnsi="Century Gothic" w:cs="Arial"/>
          <w:shd w:val="clear" w:color="auto" w:fill="FFFFFF"/>
        </w:rPr>
        <w:t xml:space="preserve">Horizontal lists are separated using </w:t>
      </w:r>
      <w:r w:rsidR="005F64B3" w:rsidRPr="005F64B3">
        <w:rPr>
          <w:rFonts w:ascii="Century Gothic" w:hAnsi="Century Gothic" w:cs="Arial"/>
          <w:b/>
          <w:shd w:val="clear" w:color="auto" w:fill="FFFFFF"/>
        </w:rPr>
        <w:t>commas</w:t>
      </w:r>
      <w:r w:rsidR="005F64B3" w:rsidRPr="005F64B3">
        <w:rPr>
          <w:rFonts w:ascii="Century Gothic" w:hAnsi="Century Gothic" w:cs="Arial"/>
          <w:shd w:val="clear" w:color="auto" w:fill="FFFFFF"/>
        </w:rPr>
        <w:t xml:space="preserve"> and usually feature </w:t>
      </w:r>
      <w:r w:rsidR="005F64B3" w:rsidRPr="005F64B3">
        <w:rPr>
          <w:rStyle w:val="Strong"/>
          <w:rFonts w:ascii="Century Gothic" w:hAnsi="Century Gothic" w:cs="Arial"/>
          <w:shd w:val="clear" w:color="auto" w:fill="FFFFFF"/>
        </w:rPr>
        <w:t>'and'</w:t>
      </w:r>
      <w:r w:rsidR="005F64B3" w:rsidRPr="005F64B3">
        <w:rPr>
          <w:rFonts w:ascii="Century Gothic" w:hAnsi="Century Gothic" w:cs="Arial"/>
          <w:shd w:val="clear" w:color="auto" w:fill="FFFFFF"/>
        </w:rPr>
        <w:t> or </w:t>
      </w:r>
      <w:r w:rsidR="005F64B3" w:rsidRPr="005F64B3">
        <w:rPr>
          <w:rStyle w:val="Strong"/>
          <w:rFonts w:ascii="Century Gothic" w:hAnsi="Century Gothic" w:cs="Arial"/>
          <w:shd w:val="clear" w:color="auto" w:fill="FFFFFF"/>
        </w:rPr>
        <w:t>'or'</w:t>
      </w:r>
      <w:r w:rsidR="005F64B3" w:rsidRPr="005F64B3">
        <w:rPr>
          <w:rFonts w:ascii="Century Gothic" w:hAnsi="Century Gothic" w:cs="Arial"/>
          <w:shd w:val="clear" w:color="auto" w:fill="FFFFFF"/>
        </w:rPr>
        <w:t> before the last item</w:t>
      </w:r>
      <w:r w:rsidR="005F64B3">
        <w:rPr>
          <w:rFonts w:ascii="Arial" w:hAnsi="Arial" w:cs="Arial"/>
          <w:color w:val="231F20"/>
          <w:sz w:val="27"/>
          <w:szCs w:val="27"/>
          <w:shd w:val="clear" w:color="auto" w:fill="FFFFFF"/>
        </w:rPr>
        <w:t>.</w:t>
      </w:r>
    </w:p>
    <w:p w14:paraId="6E94A981" w14:textId="77777777" w:rsidR="005F64B3" w:rsidRDefault="005F64B3" w:rsidP="005F64B3">
      <w:pPr>
        <w:spacing w:after="0" w:line="276" w:lineRule="auto"/>
        <w:jc w:val="both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</w:p>
    <w:p w14:paraId="5837ABC1" w14:textId="77777777" w:rsidR="00E03308" w:rsidRDefault="00E03308" w:rsidP="005F64B3">
      <w:pPr>
        <w:spacing w:after="0" w:line="276" w:lineRule="auto"/>
        <w:jc w:val="both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D2196" wp14:editId="374E6CF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66460" cy="8991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899160"/>
                        </a:xfrm>
                        <a:prstGeom prst="rect">
                          <a:avLst/>
                        </a:prstGeom>
                        <a:solidFill>
                          <a:srgbClr val="5A385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2AB74" w14:textId="77777777" w:rsidR="00E03308" w:rsidRPr="00E03308" w:rsidRDefault="00E03308" w:rsidP="00E0330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E0330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For example:</w:t>
                            </w:r>
                          </w:p>
                          <w:p w14:paraId="47E83DFB" w14:textId="7C09C1C8" w:rsidR="00E03308" w:rsidRPr="005F64B3" w:rsidRDefault="00E03308" w:rsidP="00E03308">
                            <w:pPr>
                              <w:spacing w:after="0" w:line="276" w:lineRule="auto"/>
                              <w:jc w:val="both"/>
                              <w:rPr>
                                <w:color w:val="5A385B"/>
                              </w:rPr>
                            </w:pPr>
                            <w:r w:rsidRPr="00E03308"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Cs w:val="19"/>
                                <w:lang w:eastAsia="en-GB"/>
                              </w:rPr>
                              <w:t xml:space="preserve">The main reasons for the closure were low enrolment, poor learning material, staff recruitment problems </w:t>
                            </w:r>
                            <w:r w:rsidRPr="002C0830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Cs w:val="19"/>
                                <w:lang w:eastAsia="en-GB"/>
                              </w:rPr>
                              <w:t>and</w:t>
                            </w:r>
                            <w:r w:rsidRPr="00E03308"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Cs w:val="19"/>
                                <w:lang w:eastAsia="en-GB"/>
                              </w:rPr>
                              <w:t xml:space="preserve"> inadequate </w:t>
                            </w:r>
                            <w:proofErr w:type="spellStart"/>
                            <w:r w:rsidRPr="00E03308"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Cs w:val="19"/>
                                <w:lang w:eastAsia="en-GB"/>
                              </w:rPr>
                              <w:t>funds.</w:t>
                            </w:r>
                            <w:r>
                              <w:rPr>
                                <w:color w:val="5A385B"/>
                              </w:rPr>
                              <w:t>asons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2196" id="Text Box 3" o:spid="_x0000_s1029" type="#_x0000_t202" style="position:absolute;left:0;text-align:left;margin-left:0;margin-top:.6pt;width:469.8pt;height:70.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" fillcolor="#5a385b" strokeweight=".5pt">
                <v:textbox>
                  <w:txbxContent>
                    <w:p w14:paraId="1932AB74" w14:textId="77777777" w:rsidR="00E03308" w:rsidRPr="00E03308" w:rsidRDefault="00E03308" w:rsidP="00E0330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E03308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For example:</w:t>
                      </w:r>
                    </w:p>
                    <w:p w14:paraId="47E83DFB" w14:textId="7C09C1C8" w:rsidR="00E03308" w:rsidRPr="005F64B3" w:rsidRDefault="00E03308" w:rsidP="00E03308">
                      <w:pPr>
                        <w:spacing w:after="0" w:line="276" w:lineRule="auto"/>
                        <w:jc w:val="both"/>
                        <w:rPr>
                          <w:color w:val="5A385B"/>
                        </w:rPr>
                      </w:pPr>
                      <w:r w:rsidRPr="00E03308"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Cs w:val="19"/>
                          <w:lang w:eastAsia="en-GB"/>
                        </w:rPr>
                        <w:t xml:space="preserve">The main reasons for the closure were low enrolment, poor learning material, staff recruitment problems </w:t>
                      </w:r>
                      <w:r w:rsidRPr="002C0830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Cs w:val="19"/>
                          <w:lang w:eastAsia="en-GB"/>
                        </w:rPr>
                        <w:t>and</w:t>
                      </w:r>
                      <w:r w:rsidRPr="00E03308"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Cs w:val="19"/>
                          <w:lang w:eastAsia="en-GB"/>
                        </w:rPr>
                        <w:t xml:space="preserve"> inadequate </w:t>
                      </w:r>
                      <w:proofErr w:type="spellStart"/>
                      <w:r w:rsidRPr="00E03308"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Cs w:val="19"/>
                          <w:lang w:eastAsia="en-GB"/>
                        </w:rPr>
                        <w:t>funds.</w:t>
                      </w:r>
                      <w:r>
                        <w:rPr>
                          <w:color w:val="5A385B"/>
                        </w:rPr>
                        <w:t>asons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4E88C" w14:textId="77777777" w:rsidR="005F64B3" w:rsidRDefault="005F64B3" w:rsidP="005F64B3">
      <w:pPr>
        <w:spacing w:after="0" w:line="276" w:lineRule="auto"/>
        <w:jc w:val="both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</w:p>
    <w:p w14:paraId="1F1A301B" w14:textId="77777777" w:rsidR="005F64B3" w:rsidRDefault="005F64B3" w:rsidP="005F64B3">
      <w:pPr>
        <w:spacing w:after="0" w:line="276" w:lineRule="auto"/>
        <w:jc w:val="both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</w:p>
    <w:p w14:paraId="4AB44F5A" w14:textId="77777777" w:rsidR="00E03308" w:rsidRDefault="00E03308" w:rsidP="005F64B3">
      <w:pPr>
        <w:spacing w:after="0" w:line="276" w:lineRule="auto"/>
        <w:jc w:val="both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</w:p>
    <w:p w14:paraId="02551DD8" w14:textId="77777777" w:rsidR="00E03308" w:rsidRDefault="00E03308" w:rsidP="005F64B3">
      <w:pPr>
        <w:spacing w:after="0" w:line="276" w:lineRule="auto"/>
        <w:jc w:val="both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</w:p>
    <w:p w14:paraId="16669B66" w14:textId="77777777" w:rsidR="00E03308" w:rsidRDefault="00E03308" w:rsidP="00E03308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E03308">
        <w:rPr>
          <w:rFonts w:ascii="Century Gothic" w:hAnsi="Century Gothic"/>
          <w:color w:val="000000"/>
          <w:sz w:val="22"/>
          <w:szCs w:val="22"/>
        </w:rPr>
        <w:t xml:space="preserve">When a complete sentence is followed by a list of items, separate the sentence from the list with a </w:t>
      </w:r>
      <w:r w:rsidRPr="00C3793A">
        <w:rPr>
          <w:rFonts w:ascii="Century Gothic" w:hAnsi="Century Gothic"/>
          <w:b/>
          <w:color w:val="000000"/>
          <w:sz w:val="22"/>
          <w:szCs w:val="22"/>
        </w:rPr>
        <w:t>colon</w:t>
      </w:r>
      <w:r w:rsidRPr="00E03308">
        <w:rPr>
          <w:rFonts w:ascii="Century Gothic" w:hAnsi="Century Gothic"/>
          <w:color w:val="000000"/>
          <w:sz w:val="22"/>
          <w:szCs w:val="22"/>
        </w:rPr>
        <w:t>.</w:t>
      </w:r>
    </w:p>
    <w:p w14:paraId="796446CF" w14:textId="77777777" w:rsidR="00E03308" w:rsidRDefault="009D7C10" w:rsidP="005F64B3">
      <w:pPr>
        <w:spacing w:after="0" w:line="276" w:lineRule="auto"/>
        <w:jc w:val="both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231F2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7ABD4" wp14:editId="5CAE7FCF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004560" cy="67627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676275"/>
                        </a:xfrm>
                        <a:prstGeom prst="rect">
                          <a:avLst/>
                        </a:prstGeom>
                        <a:solidFill>
                          <a:srgbClr val="5A385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23742" w14:textId="77777777" w:rsidR="009D7C10" w:rsidRPr="009D7C10" w:rsidRDefault="009D7C1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9D7C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For example:</w:t>
                            </w:r>
                          </w:p>
                          <w:p w14:paraId="094EDC09" w14:textId="77777777" w:rsidR="009D7C10" w:rsidRPr="009D7C10" w:rsidRDefault="009D7C1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D7C1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 brains has three main parts</w:t>
                            </w:r>
                            <w:r w:rsidRPr="002C08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Pr="009D7C1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the cerebrum, cerebellum and brainstem.</w:t>
                            </w:r>
                          </w:p>
                          <w:p w14:paraId="315BFED1" w14:textId="77777777" w:rsidR="009D7C10" w:rsidRDefault="009D7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ABD4" id="Text Box 5" o:spid="_x0000_s1030" type="#_x0000_t202" style="position:absolute;left:0;text-align:left;margin-left:0;margin-top:5.4pt;width:472.8pt;height:53.2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" fillcolor="#5a385b" strokeweight=".5pt">
                <v:textbox>
                  <w:txbxContent>
                    <w:p w14:paraId="6A423742" w14:textId="77777777" w:rsidR="009D7C10" w:rsidRPr="009D7C10" w:rsidRDefault="009D7C1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9D7C1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For example:</w:t>
                      </w:r>
                    </w:p>
                    <w:p w14:paraId="094EDC09" w14:textId="77777777" w:rsidR="009D7C10" w:rsidRPr="009D7C10" w:rsidRDefault="009D7C1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D7C10">
                        <w:rPr>
                          <w:rFonts w:ascii="Century Gothic" w:hAnsi="Century Gothic"/>
                          <w:color w:val="FFFFFF" w:themeColor="background1"/>
                        </w:rPr>
                        <w:t>The brains has three main parts</w:t>
                      </w:r>
                      <w:r w:rsidRPr="002C083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:</w:t>
                      </w:r>
                      <w:r w:rsidRPr="009D7C10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the cerebrum, cerebellum and brainstem.</w:t>
                      </w:r>
                    </w:p>
                    <w:p w14:paraId="315BFED1" w14:textId="77777777" w:rsidR="009D7C10" w:rsidRDefault="009D7C10"/>
                  </w:txbxContent>
                </v:textbox>
                <w10:wrap anchorx="margin"/>
              </v:shape>
            </w:pict>
          </mc:Fallback>
        </mc:AlternateContent>
      </w:r>
    </w:p>
    <w:p w14:paraId="16FD713B" w14:textId="77777777" w:rsidR="00E03308" w:rsidRDefault="00E03308" w:rsidP="005F64B3">
      <w:pPr>
        <w:spacing w:after="0" w:line="276" w:lineRule="auto"/>
        <w:jc w:val="both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</w:p>
    <w:p w14:paraId="13EDABFE" w14:textId="77777777" w:rsidR="003A16B0" w:rsidRDefault="003A16B0" w:rsidP="005F64B3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</w:p>
    <w:p w14:paraId="1FEBF4A9" w14:textId="77777777" w:rsidR="009D7C10" w:rsidRDefault="009D7C10" w:rsidP="005F64B3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</w:p>
    <w:sectPr w:rsidR="009D7C10" w:rsidSect="00ED24A1">
      <w:footerReference w:type="default" r:id="rId8"/>
      <w:pgSz w:w="11906" w:h="16838"/>
      <w:pgMar w:top="426" w:right="1440" w:bottom="426" w:left="144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6D16" w14:textId="77777777" w:rsidR="001E3751" w:rsidRDefault="001E3751" w:rsidP="001E3751">
      <w:pPr>
        <w:spacing w:after="0" w:line="240" w:lineRule="auto"/>
      </w:pPr>
      <w:r>
        <w:separator/>
      </w:r>
    </w:p>
  </w:endnote>
  <w:endnote w:type="continuationSeparator" w:id="0">
    <w:p w14:paraId="49E8A83B" w14:textId="77777777" w:rsidR="001E3751" w:rsidRDefault="001E3751" w:rsidP="001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EDD6" w14:textId="77777777" w:rsidR="00ED24A1" w:rsidRPr="00512BF8" w:rsidRDefault="00ED24A1" w:rsidP="00ED24A1">
    <w:pPr>
      <w:spacing w:after="28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30868" wp14:editId="4EC63334">
          <wp:simplePos x="0" y="0"/>
          <wp:positionH relativeFrom="column">
            <wp:posOffset>3929344</wp:posOffset>
          </wp:positionH>
          <wp:positionV relativeFrom="paragraph">
            <wp:posOffset>96520</wp:posOffset>
          </wp:positionV>
          <wp:extent cx="533400" cy="299720"/>
          <wp:effectExtent l="0" t="0" r="0" b="5080"/>
          <wp:wrapNone/>
          <wp:docPr id="13" name="Picture 13" descr="twitt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Hanley Library, Clinical Education Centre, Southport &amp; Ormskirk Hospital Trust, Town Lane, Southport PR8 6PN </w:t>
    </w:r>
    <w:r>
      <w:rPr>
        <w:rFonts w:ascii="Arial" w:hAnsi="Arial" w:cs="Arial"/>
        <w:sz w:val="16"/>
        <w:szCs w:val="16"/>
      </w:rPr>
      <w:br/>
      <w:t xml:space="preserve">Tel: 01704 704202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soh-tr.hanleylibrary@nhs.net</w:t>
      </w:r>
    </w:hyperlink>
    <w:r>
      <w:t xml:space="preserve"> </w:t>
    </w:r>
    <w:r>
      <w:tab/>
    </w:r>
    <w:r>
      <w:tab/>
    </w:r>
    <w:hyperlink r:id="rId3" w:history="1">
      <w:r>
        <w:rPr>
          <w:rStyle w:val="Hyperlink"/>
          <w:rFonts w:ascii="Arial" w:hAnsi="Arial" w:cs="Arial"/>
          <w:sz w:val="16"/>
        </w:rPr>
        <w:t>@sonhslks</w:t>
      </w:r>
    </w:hyperlink>
  </w:p>
  <w:p w14:paraId="2FDE73A1" w14:textId="44D1DB68" w:rsidR="001E3751" w:rsidRDefault="001E3751" w:rsidP="00ED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108D" w14:textId="77777777" w:rsidR="001E3751" w:rsidRDefault="001E3751" w:rsidP="001E3751">
      <w:pPr>
        <w:spacing w:after="0" w:line="240" w:lineRule="auto"/>
      </w:pPr>
      <w:r>
        <w:separator/>
      </w:r>
    </w:p>
  </w:footnote>
  <w:footnote w:type="continuationSeparator" w:id="0">
    <w:p w14:paraId="175C20EC" w14:textId="77777777" w:rsidR="001E3751" w:rsidRDefault="001E3751" w:rsidP="001E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19"/>
    <w:multiLevelType w:val="multilevel"/>
    <w:tmpl w:val="E39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2B60"/>
    <w:multiLevelType w:val="multilevel"/>
    <w:tmpl w:val="7C8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02C44"/>
    <w:multiLevelType w:val="multilevel"/>
    <w:tmpl w:val="76C4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32150"/>
    <w:multiLevelType w:val="multilevel"/>
    <w:tmpl w:val="76C4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176F2"/>
    <w:multiLevelType w:val="multilevel"/>
    <w:tmpl w:val="C92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F4A1E"/>
    <w:multiLevelType w:val="hybridMultilevel"/>
    <w:tmpl w:val="3FC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288C"/>
    <w:multiLevelType w:val="multilevel"/>
    <w:tmpl w:val="76C4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54EAC"/>
    <w:multiLevelType w:val="multilevel"/>
    <w:tmpl w:val="BDD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D2897"/>
    <w:multiLevelType w:val="multilevel"/>
    <w:tmpl w:val="AB2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64B3F"/>
    <w:multiLevelType w:val="hybridMultilevel"/>
    <w:tmpl w:val="9316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5DFB"/>
    <w:multiLevelType w:val="hybridMultilevel"/>
    <w:tmpl w:val="AFB8D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838DE"/>
    <w:multiLevelType w:val="hybridMultilevel"/>
    <w:tmpl w:val="4EC67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B6548"/>
    <w:multiLevelType w:val="multilevel"/>
    <w:tmpl w:val="8B7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6780584">
    <w:abstractNumId w:val="11"/>
  </w:num>
  <w:num w:numId="2" w16cid:durableId="789663851">
    <w:abstractNumId w:val="8"/>
  </w:num>
  <w:num w:numId="3" w16cid:durableId="1651639285">
    <w:abstractNumId w:val="7"/>
  </w:num>
  <w:num w:numId="4" w16cid:durableId="1460536352">
    <w:abstractNumId w:val="0"/>
  </w:num>
  <w:num w:numId="5" w16cid:durableId="975723099">
    <w:abstractNumId w:val="1"/>
  </w:num>
  <w:num w:numId="6" w16cid:durableId="1595824952">
    <w:abstractNumId w:val="12"/>
  </w:num>
  <w:num w:numId="7" w16cid:durableId="1898543791">
    <w:abstractNumId w:val="5"/>
  </w:num>
  <w:num w:numId="8" w16cid:durableId="16541213">
    <w:abstractNumId w:val="9"/>
  </w:num>
  <w:num w:numId="9" w16cid:durableId="1958876566">
    <w:abstractNumId w:val="4"/>
  </w:num>
  <w:num w:numId="10" w16cid:durableId="662272703">
    <w:abstractNumId w:val="6"/>
  </w:num>
  <w:num w:numId="11" w16cid:durableId="1708065318">
    <w:abstractNumId w:val="10"/>
  </w:num>
  <w:num w:numId="12" w16cid:durableId="1873418625">
    <w:abstractNumId w:val="2"/>
  </w:num>
  <w:num w:numId="13" w16cid:durableId="20626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68"/>
    <w:rsid w:val="000115BD"/>
    <w:rsid w:val="00077668"/>
    <w:rsid w:val="00094DF4"/>
    <w:rsid w:val="001E3751"/>
    <w:rsid w:val="00203A9C"/>
    <w:rsid w:val="002108CA"/>
    <w:rsid w:val="00251876"/>
    <w:rsid w:val="00281FBF"/>
    <w:rsid w:val="002C0830"/>
    <w:rsid w:val="003308F9"/>
    <w:rsid w:val="003467D2"/>
    <w:rsid w:val="003A16B0"/>
    <w:rsid w:val="003E3994"/>
    <w:rsid w:val="00400C71"/>
    <w:rsid w:val="00437A8C"/>
    <w:rsid w:val="004C74E6"/>
    <w:rsid w:val="004E001D"/>
    <w:rsid w:val="005A34F1"/>
    <w:rsid w:val="005F64B3"/>
    <w:rsid w:val="006C2F0A"/>
    <w:rsid w:val="007153F8"/>
    <w:rsid w:val="009B0D82"/>
    <w:rsid w:val="009B6222"/>
    <w:rsid w:val="009D7C10"/>
    <w:rsid w:val="00B06488"/>
    <w:rsid w:val="00B3261A"/>
    <w:rsid w:val="00B8055B"/>
    <w:rsid w:val="00B9463D"/>
    <w:rsid w:val="00C3793A"/>
    <w:rsid w:val="00CC549C"/>
    <w:rsid w:val="00D775FC"/>
    <w:rsid w:val="00DA5AA5"/>
    <w:rsid w:val="00E03308"/>
    <w:rsid w:val="00ED1245"/>
    <w:rsid w:val="00ED24A1"/>
    <w:rsid w:val="00EF2993"/>
    <w:rsid w:val="00F241ED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36085"/>
  <w15:chartTrackingRefBased/>
  <w15:docId w15:val="{16383172-6E99-453C-A805-46D3696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1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61A"/>
    <w:pPr>
      <w:ind w:left="720"/>
      <w:contextualSpacing/>
    </w:pPr>
  </w:style>
  <w:style w:type="character" w:customStyle="1" w:styleId="s1">
    <w:name w:val="s1"/>
    <w:basedOn w:val="DefaultParagraphFont"/>
    <w:rsid w:val="000115BD"/>
  </w:style>
  <w:style w:type="character" w:styleId="Emphasis">
    <w:name w:val="Emphasis"/>
    <w:basedOn w:val="DefaultParagraphFont"/>
    <w:uiPriority w:val="20"/>
    <w:qFormat/>
    <w:rsid w:val="000115BD"/>
    <w:rPr>
      <w:i/>
      <w:iCs/>
    </w:rPr>
  </w:style>
  <w:style w:type="character" w:styleId="Strong">
    <w:name w:val="Strong"/>
    <w:basedOn w:val="DefaultParagraphFont"/>
    <w:uiPriority w:val="22"/>
    <w:qFormat/>
    <w:rsid w:val="000115BD"/>
    <w:rPr>
      <w:b/>
      <w:bCs/>
    </w:rPr>
  </w:style>
  <w:style w:type="paragraph" w:customStyle="1" w:styleId="lp">
    <w:name w:val="lp"/>
    <w:basedOn w:val="Normal"/>
    <w:rsid w:val="000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22"/>
    <w:rPr>
      <w:rFonts w:ascii="Segoe UI" w:hAnsi="Segoe UI" w:cs="Segoe UI"/>
      <w:sz w:val="18"/>
      <w:szCs w:val="18"/>
    </w:rPr>
  </w:style>
  <w:style w:type="paragraph" w:customStyle="1" w:styleId="blocks-text-blockparagraph">
    <w:name w:val="blocks-text-block__paragraph"/>
    <w:basedOn w:val="Normal"/>
    <w:rsid w:val="005F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51"/>
  </w:style>
  <w:style w:type="paragraph" w:styleId="Footer">
    <w:name w:val="footer"/>
    <w:basedOn w:val="Normal"/>
    <w:link w:val="FooterChar"/>
    <w:uiPriority w:val="99"/>
    <w:unhideWhenUsed/>
    <w:rsid w:val="001E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2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01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115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3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5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1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ONHSLKS" TargetMode="External"/><Relationship Id="rId2" Type="http://schemas.openxmlformats.org/officeDocument/2006/relationships/hyperlink" Target="mailto:soh-tr.hanleylibrary@nhs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BURNS, Stephanie (SOUTHPORT AND ORMSKIRK HOSPITAL NHS TRUST)</cp:lastModifiedBy>
  <cp:revision>11</cp:revision>
  <cp:lastPrinted>2019-08-06T12:58:00Z</cp:lastPrinted>
  <dcterms:created xsi:type="dcterms:W3CDTF">2019-10-17T14:34:00Z</dcterms:created>
  <dcterms:modified xsi:type="dcterms:W3CDTF">2022-12-14T11:02:00Z</dcterms:modified>
</cp:coreProperties>
</file>